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Look w:val="04A0" w:firstRow="1" w:lastRow="0" w:firstColumn="1" w:lastColumn="0" w:noHBand="0" w:noVBand="1"/>
      </w:tblPr>
      <w:tblGrid>
        <w:gridCol w:w="9072"/>
      </w:tblGrid>
      <w:tr w:rsidR="00962E6F" w:rsidRPr="004E7B8A" w14:paraId="006141E9" w14:textId="77777777" w:rsidTr="00962E6F">
        <w:trPr>
          <w:trHeight w:val="585"/>
        </w:trPr>
        <w:tc>
          <w:tcPr>
            <w:tcW w:w="9072" w:type="dxa"/>
            <w:tcBorders>
              <w:top w:val="nil"/>
              <w:left w:val="nil"/>
              <w:bottom w:val="nil"/>
              <w:right w:val="nil"/>
            </w:tcBorders>
          </w:tcPr>
          <w:p w14:paraId="4C78CA29" w14:textId="2A85063E" w:rsidR="00962E6F" w:rsidRPr="0020465C" w:rsidRDefault="00CB0CA1" w:rsidP="004D1031">
            <w:pPr>
              <w:ind w:right="-126"/>
              <w:rPr>
                <w:b/>
                <w:bCs/>
                <w:sz w:val="36"/>
                <w:szCs w:val="36"/>
              </w:rPr>
            </w:pPr>
            <w:r w:rsidRPr="00790DFA">
              <w:rPr>
                <w:b/>
                <w:bCs/>
                <w:sz w:val="36"/>
                <w:szCs w:val="36"/>
              </w:rPr>
              <w:t>TRUCK DRIVER BREACHED EXCLUSION ZONE WHILST TRUCK WAS BEING UNLOADED</w:t>
            </w:r>
            <w:r>
              <w:rPr>
                <w:b/>
                <w:bCs/>
                <w:sz w:val="36"/>
                <w:szCs w:val="36"/>
              </w:rPr>
              <w:t xml:space="preserve"> </w:t>
            </w:r>
          </w:p>
          <w:p w14:paraId="50F0580B" w14:textId="2361CB86" w:rsidR="00962E6F" w:rsidRPr="0020465C" w:rsidRDefault="00962E6F" w:rsidP="001739A2">
            <w:pPr>
              <w:rPr>
                <w:b/>
                <w:bCs/>
                <w:sz w:val="36"/>
                <w:szCs w:val="36"/>
              </w:rPr>
            </w:pPr>
            <w:r w:rsidRPr="0020465C">
              <w:rPr>
                <w:b/>
                <w:bCs/>
                <w:sz w:val="36"/>
                <w:szCs w:val="36"/>
              </w:rPr>
              <w:t xml:space="preserve">Number: </w:t>
            </w:r>
            <w:r w:rsidR="004D1031" w:rsidRPr="0020465C">
              <w:rPr>
                <w:b/>
                <w:bCs/>
                <w:sz w:val="36"/>
                <w:szCs w:val="36"/>
              </w:rPr>
              <w:t xml:space="preserve"> </w:t>
            </w:r>
            <w:r w:rsidR="002230F3" w:rsidRPr="0020465C">
              <w:rPr>
                <w:b/>
                <w:bCs/>
                <w:sz w:val="36"/>
                <w:szCs w:val="36"/>
              </w:rPr>
              <w:t>134</w:t>
            </w:r>
          </w:p>
          <w:p w14:paraId="2F6E6CF9" w14:textId="5717123F" w:rsidR="00962E6F" w:rsidRPr="0020465C" w:rsidRDefault="00962E6F" w:rsidP="001739A2">
            <w:pPr>
              <w:rPr>
                <w:b/>
                <w:bCs/>
                <w:sz w:val="36"/>
                <w:szCs w:val="36"/>
              </w:rPr>
            </w:pPr>
            <w:r w:rsidRPr="0020465C">
              <w:rPr>
                <w:b/>
                <w:bCs/>
                <w:sz w:val="36"/>
                <w:szCs w:val="36"/>
              </w:rPr>
              <w:t xml:space="preserve">Date: </w:t>
            </w:r>
            <w:r w:rsidR="004D1031" w:rsidRPr="0020465C">
              <w:rPr>
                <w:b/>
                <w:bCs/>
                <w:sz w:val="36"/>
                <w:szCs w:val="36"/>
              </w:rPr>
              <w:t xml:space="preserve"> </w:t>
            </w:r>
            <w:r w:rsidR="002230F3" w:rsidRPr="0020465C">
              <w:rPr>
                <w:b/>
                <w:bCs/>
                <w:sz w:val="36"/>
                <w:szCs w:val="36"/>
              </w:rPr>
              <w:t xml:space="preserve"> 26/4/24</w:t>
            </w:r>
          </w:p>
          <w:p w14:paraId="3A57512B" w14:textId="77777777" w:rsidR="00962E6F" w:rsidRPr="004E7B8A" w:rsidRDefault="00962E6F" w:rsidP="001739A2">
            <w:pPr>
              <w:rPr>
                <w:i/>
                <w:iCs/>
                <w:sz w:val="24"/>
                <w:szCs w:val="24"/>
              </w:rPr>
            </w:pPr>
          </w:p>
        </w:tc>
      </w:tr>
    </w:tbl>
    <w:p w14:paraId="2E2A28B1" w14:textId="6A8C8CDA" w:rsidR="006E2FB7" w:rsidRDefault="002230F3" w:rsidP="002230F3">
      <w:pPr>
        <w:spacing w:after="0"/>
        <w:rPr>
          <w:rFonts w:cstheme="minorHAnsi"/>
          <w:b/>
          <w:bCs/>
          <w:sz w:val="28"/>
          <w:szCs w:val="28"/>
        </w:rPr>
      </w:pPr>
      <w:r>
        <w:rPr>
          <w:rFonts w:cstheme="minorHAnsi"/>
          <w:b/>
          <w:bCs/>
          <w:sz w:val="28"/>
          <w:szCs w:val="28"/>
        </w:rPr>
        <w:t xml:space="preserve"> </w:t>
      </w:r>
      <w:r w:rsidR="006E2FB7" w:rsidRPr="00645359">
        <w:rPr>
          <w:rFonts w:cstheme="minorHAnsi"/>
          <w:b/>
          <w:bCs/>
          <w:sz w:val="28"/>
          <w:szCs w:val="28"/>
        </w:rPr>
        <w:t>Background</w:t>
      </w:r>
    </w:p>
    <w:p w14:paraId="3B9114D7" w14:textId="21B9E264" w:rsidR="004D1031" w:rsidRPr="002230F3" w:rsidRDefault="002230F3" w:rsidP="002230F3">
      <w:pPr>
        <w:pStyle w:val="Default"/>
        <w:tabs>
          <w:tab w:val="left" w:pos="180"/>
        </w:tabs>
        <w:ind w:left="90"/>
        <w:rPr>
          <w:sz w:val="28"/>
          <w:szCs w:val="28"/>
        </w:rPr>
      </w:pPr>
      <w:r w:rsidRPr="002230F3">
        <w:rPr>
          <w:sz w:val="28"/>
          <w:szCs w:val="28"/>
        </w:rPr>
        <w:t xml:space="preserve">On 17 April, </w:t>
      </w:r>
      <w:r w:rsidR="00E05D7A">
        <w:rPr>
          <w:sz w:val="28"/>
          <w:szCs w:val="28"/>
        </w:rPr>
        <w:t>a</w:t>
      </w:r>
      <w:r w:rsidR="00E05D7A" w:rsidRPr="002230F3">
        <w:rPr>
          <w:sz w:val="28"/>
          <w:szCs w:val="28"/>
        </w:rPr>
        <w:t xml:space="preserve"> </w:t>
      </w:r>
      <w:r w:rsidR="00F54AE2">
        <w:rPr>
          <w:sz w:val="28"/>
          <w:szCs w:val="28"/>
        </w:rPr>
        <w:t xml:space="preserve">truck </w:t>
      </w:r>
      <w:r w:rsidRPr="002230F3">
        <w:rPr>
          <w:sz w:val="28"/>
          <w:szCs w:val="28"/>
        </w:rPr>
        <w:t xml:space="preserve">driver </w:t>
      </w:r>
      <w:r w:rsidR="00F54AE2">
        <w:rPr>
          <w:sz w:val="28"/>
          <w:szCs w:val="28"/>
        </w:rPr>
        <w:t>entered</w:t>
      </w:r>
      <w:r w:rsidRPr="002230F3">
        <w:rPr>
          <w:sz w:val="28"/>
          <w:szCs w:val="28"/>
        </w:rPr>
        <w:t xml:space="preserve"> </w:t>
      </w:r>
      <w:r w:rsidR="00FA6A0E">
        <w:rPr>
          <w:sz w:val="28"/>
          <w:szCs w:val="28"/>
        </w:rPr>
        <w:t>the</w:t>
      </w:r>
      <w:r w:rsidR="00FA6A0E" w:rsidRPr="002230F3">
        <w:rPr>
          <w:sz w:val="28"/>
          <w:szCs w:val="28"/>
        </w:rPr>
        <w:t xml:space="preserve"> </w:t>
      </w:r>
      <w:r w:rsidRPr="002230F3">
        <w:rPr>
          <w:sz w:val="28"/>
          <w:szCs w:val="28"/>
        </w:rPr>
        <w:t>exclusion zone</w:t>
      </w:r>
      <w:r w:rsidR="00E05D7A">
        <w:rPr>
          <w:sz w:val="28"/>
          <w:szCs w:val="28"/>
        </w:rPr>
        <w:t xml:space="preserve"> </w:t>
      </w:r>
      <w:r w:rsidR="00F54AE2">
        <w:rPr>
          <w:sz w:val="28"/>
          <w:szCs w:val="28"/>
        </w:rPr>
        <w:t>whilst</w:t>
      </w:r>
      <w:r w:rsidR="008471A3">
        <w:rPr>
          <w:sz w:val="28"/>
          <w:szCs w:val="28"/>
        </w:rPr>
        <w:t xml:space="preserve"> the truck was being </w:t>
      </w:r>
      <w:r w:rsidR="00430F93">
        <w:rPr>
          <w:sz w:val="28"/>
          <w:szCs w:val="28"/>
        </w:rPr>
        <w:t>unloaded</w:t>
      </w:r>
      <w:r w:rsidR="00F54AE2">
        <w:rPr>
          <w:sz w:val="28"/>
          <w:szCs w:val="28"/>
        </w:rPr>
        <w:t>.</w:t>
      </w:r>
    </w:p>
    <w:p w14:paraId="13CB595C" w14:textId="77777777" w:rsidR="002230F3" w:rsidRPr="002230F3" w:rsidRDefault="002230F3" w:rsidP="004D1031">
      <w:pPr>
        <w:pStyle w:val="Default"/>
        <w:tabs>
          <w:tab w:val="left" w:pos="180"/>
        </w:tabs>
        <w:ind w:left="90" w:hanging="90"/>
        <w:rPr>
          <w:sz w:val="18"/>
          <w:szCs w:val="18"/>
        </w:rPr>
      </w:pPr>
    </w:p>
    <w:p w14:paraId="76AADE2B" w14:textId="2B12FB4F" w:rsidR="002230F3" w:rsidRPr="002230F3" w:rsidRDefault="002230F3" w:rsidP="002230F3">
      <w:pPr>
        <w:pStyle w:val="Default"/>
        <w:tabs>
          <w:tab w:val="left" w:pos="180"/>
        </w:tabs>
        <w:ind w:left="90"/>
        <w:rPr>
          <w:sz w:val="28"/>
          <w:szCs w:val="28"/>
        </w:rPr>
      </w:pPr>
      <w:r w:rsidRPr="002230F3">
        <w:rPr>
          <w:sz w:val="28"/>
          <w:szCs w:val="28"/>
        </w:rPr>
        <w:t xml:space="preserve">This is the fourth incident recorded in the past six months </w:t>
      </w:r>
      <w:r w:rsidR="004C1B0F">
        <w:rPr>
          <w:sz w:val="28"/>
          <w:szCs w:val="28"/>
        </w:rPr>
        <w:t xml:space="preserve">where a truck driver has breached </w:t>
      </w:r>
      <w:r w:rsidR="00C51CEC">
        <w:rPr>
          <w:sz w:val="28"/>
          <w:szCs w:val="28"/>
        </w:rPr>
        <w:t>an</w:t>
      </w:r>
      <w:r w:rsidR="004C1B0F">
        <w:rPr>
          <w:sz w:val="28"/>
          <w:szCs w:val="28"/>
        </w:rPr>
        <w:t xml:space="preserve"> exclusion zone during </w:t>
      </w:r>
      <w:r w:rsidR="00CB0CA1">
        <w:rPr>
          <w:sz w:val="28"/>
          <w:szCs w:val="28"/>
        </w:rPr>
        <w:t>unloading, with</w:t>
      </w:r>
      <w:r w:rsidR="00430F93">
        <w:rPr>
          <w:sz w:val="28"/>
          <w:szCs w:val="28"/>
        </w:rPr>
        <w:t xml:space="preserve"> drivers</w:t>
      </w:r>
      <w:r w:rsidR="006D6299">
        <w:rPr>
          <w:sz w:val="28"/>
          <w:szCs w:val="28"/>
        </w:rPr>
        <w:t xml:space="preserve"> risk</w:t>
      </w:r>
      <w:r w:rsidR="00C51CEC">
        <w:rPr>
          <w:sz w:val="28"/>
          <w:szCs w:val="28"/>
        </w:rPr>
        <w:t xml:space="preserve">ing </w:t>
      </w:r>
      <w:r w:rsidR="006D6299">
        <w:rPr>
          <w:sz w:val="28"/>
          <w:szCs w:val="28"/>
        </w:rPr>
        <w:t xml:space="preserve">serious injury.  </w:t>
      </w:r>
    </w:p>
    <w:p w14:paraId="733CB473" w14:textId="77777777" w:rsidR="002230F3" w:rsidRPr="002230F3" w:rsidRDefault="002230F3" w:rsidP="00CB0CA1">
      <w:pPr>
        <w:pStyle w:val="Default"/>
        <w:tabs>
          <w:tab w:val="left" w:pos="180"/>
        </w:tabs>
        <w:ind w:left="90"/>
        <w:rPr>
          <w:sz w:val="14"/>
          <w:szCs w:val="14"/>
        </w:rPr>
      </w:pPr>
    </w:p>
    <w:p w14:paraId="4B1BD8D3" w14:textId="3DA42052" w:rsidR="00142FB3" w:rsidRPr="00CB0CA1" w:rsidRDefault="004D1031" w:rsidP="002230F3">
      <w:pPr>
        <w:spacing w:after="0"/>
        <w:rPr>
          <w:b/>
          <w:bCs/>
          <w:sz w:val="28"/>
          <w:szCs w:val="28"/>
          <w:u w:val="single"/>
        </w:rPr>
      </w:pPr>
      <w:r w:rsidRPr="00CB0CA1">
        <w:rPr>
          <w:b/>
          <w:bCs/>
          <w:sz w:val="28"/>
          <w:szCs w:val="28"/>
          <w:u w:val="single"/>
        </w:rPr>
        <w:t>Key Points</w:t>
      </w:r>
    </w:p>
    <w:p w14:paraId="746DB82B" w14:textId="35ACB8D8" w:rsidR="0039359B" w:rsidRPr="00D03636" w:rsidRDefault="0039359B" w:rsidP="0039359B">
      <w:pPr>
        <w:pStyle w:val="ListParagraph"/>
        <w:numPr>
          <w:ilvl w:val="0"/>
          <w:numId w:val="6"/>
        </w:numPr>
        <w:spacing w:after="0" w:line="240" w:lineRule="auto"/>
        <w:contextualSpacing w:val="0"/>
        <w:rPr>
          <w:rFonts w:ascii="Calibri" w:hAnsi="Calibri" w:cs="Calibri"/>
          <w:color w:val="000000"/>
          <w:sz w:val="28"/>
          <w:szCs w:val="28"/>
        </w:rPr>
      </w:pPr>
      <w:r w:rsidRPr="00D03636">
        <w:rPr>
          <w:rFonts w:ascii="Calibri" w:hAnsi="Calibri" w:cs="Calibri"/>
          <w:color w:val="000000"/>
          <w:sz w:val="28"/>
          <w:szCs w:val="28"/>
        </w:rPr>
        <w:t>As the loader operator was unloading logs from the second bay of the lead trailer, a log was knocked on the first bay causing it to roll over the top of the stanchions and fall to the ground damaging the fuel tank on the truck. Some of the logs between the first and second bay were reported to be interlocked. The truck driver was outside the exclusion zone when the log fell.</w:t>
      </w:r>
    </w:p>
    <w:p w14:paraId="47881865" w14:textId="090D031E" w:rsidR="00975780" w:rsidRPr="00D03636" w:rsidRDefault="00975780" w:rsidP="00975780">
      <w:pPr>
        <w:pStyle w:val="ListParagraph"/>
        <w:numPr>
          <w:ilvl w:val="0"/>
          <w:numId w:val="6"/>
        </w:numPr>
        <w:spacing w:after="0" w:line="240" w:lineRule="auto"/>
        <w:contextualSpacing w:val="0"/>
        <w:rPr>
          <w:rFonts w:ascii="Calibri" w:hAnsi="Calibri" w:cs="Calibri"/>
          <w:color w:val="000000"/>
          <w:sz w:val="28"/>
          <w:szCs w:val="28"/>
        </w:rPr>
      </w:pPr>
      <w:r w:rsidRPr="00D03636">
        <w:rPr>
          <w:rFonts w:ascii="Calibri" w:hAnsi="Calibri" w:cs="Calibri"/>
          <w:color w:val="000000"/>
          <w:sz w:val="28"/>
          <w:szCs w:val="28"/>
        </w:rPr>
        <w:t>The loader operator contacted their supervisor who determined it was safe to continue before proceeding to unload the remaining 3 bays.</w:t>
      </w:r>
    </w:p>
    <w:p w14:paraId="4B1CB967" w14:textId="77777777" w:rsidR="00975780" w:rsidRPr="00D03636" w:rsidRDefault="00975780" w:rsidP="00975780">
      <w:pPr>
        <w:pStyle w:val="ListParagraph"/>
        <w:numPr>
          <w:ilvl w:val="0"/>
          <w:numId w:val="6"/>
        </w:numPr>
        <w:spacing w:after="0" w:line="240" w:lineRule="auto"/>
        <w:contextualSpacing w:val="0"/>
        <w:rPr>
          <w:rFonts w:ascii="Calibri" w:hAnsi="Calibri" w:cs="Calibri"/>
          <w:color w:val="000000"/>
          <w:sz w:val="28"/>
          <w:szCs w:val="28"/>
        </w:rPr>
      </w:pPr>
      <w:r w:rsidRPr="00D03636">
        <w:rPr>
          <w:rFonts w:ascii="Calibri" w:hAnsi="Calibri" w:cs="Calibri"/>
          <w:color w:val="000000"/>
          <w:sz w:val="28"/>
          <w:szCs w:val="28"/>
        </w:rPr>
        <w:t>As the Wespine loader operator was unloading logs from the first bay of the lead trailer, the logs became stuck on a catch point on the headboard causing the truck to lift. Post incident it was determined that the headboard had been mounted incorrectly causing the catch point. This has since been rectified.</w:t>
      </w:r>
    </w:p>
    <w:p w14:paraId="684B9554" w14:textId="77777777" w:rsidR="00536779" w:rsidRPr="00D03636" w:rsidRDefault="00975780" w:rsidP="00975780">
      <w:pPr>
        <w:pStyle w:val="ListParagraph"/>
        <w:numPr>
          <w:ilvl w:val="0"/>
          <w:numId w:val="6"/>
        </w:numPr>
        <w:spacing w:after="0" w:line="240" w:lineRule="auto"/>
        <w:contextualSpacing w:val="0"/>
        <w:rPr>
          <w:rFonts w:ascii="Calibri" w:hAnsi="Calibri" w:cs="Calibri"/>
          <w:color w:val="000000"/>
          <w:sz w:val="28"/>
          <w:szCs w:val="28"/>
        </w:rPr>
      </w:pPr>
      <w:r w:rsidRPr="00D03636">
        <w:rPr>
          <w:rFonts w:ascii="Calibri" w:hAnsi="Calibri" w:cs="Calibri"/>
          <w:color w:val="000000"/>
          <w:sz w:val="28"/>
          <w:szCs w:val="28"/>
        </w:rPr>
        <w:t>The truck driver entered the 15 m exclusion zone as the loader operator had secured the last grab of logs from the front bay of the lead trailer and was reversing away from the trailer.</w:t>
      </w:r>
    </w:p>
    <w:p w14:paraId="581E9DFA" w14:textId="23625409" w:rsidR="00975780" w:rsidRPr="00D03636" w:rsidRDefault="00975780" w:rsidP="00975780">
      <w:pPr>
        <w:pStyle w:val="ListParagraph"/>
        <w:numPr>
          <w:ilvl w:val="0"/>
          <w:numId w:val="6"/>
        </w:numPr>
        <w:spacing w:after="0" w:line="240" w:lineRule="auto"/>
        <w:contextualSpacing w:val="0"/>
        <w:rPr>
          <w:rFonts w:ascii="Calibri" w:hAnsi="Calibri" w:cs="Calibri"/>
          <w:color w:val="000000"/>
          <w:sz w:val="28"/>
          <w:szCs w:val="28"/>
        </w:rPr>
      </w:pPr>
      <w:r w:rsidRPr="00D03636">
        <w:rPr>
          <w:rFonts w:ascii="Calibri" w:hAnsi="Calibri" w:cs="Calibri"/>
          <w:color w:val="000000"/>
          <w:sz w:val="28"/>
          <w:szCs w:val="28"/>
        </w:rPr>
        <w:t xml:space="preserve">Whilst the truck driver was not in immediate danger, they did not seek permission from the loader operator to enter the exclusion zone and the machine was in operation at the time. The truck driver </w:t>
      </w:r>
      <w:r w:rsidR="003348A5" w:rsidRPr="00D03636">
        <w:rPr>
          <w:rFonts w:ascii="Calibri" w:hAnsi="Calibri" w:cs="Calibri"/>
          <w:color w:val="000000"/>
          <w:sz w:val="28"/>
          <w:szCs w:val="28"/>
        </w:rPr>
        <w:t xml:space="preserve">had </w:t>
      </w:r>
      <w:r w:rsidRPr="00D03636">
        <w:rPr>
          <w:rFonts w:ascii="Calibri" w:hAnsi="Calibri" w:cs="Calibri"/>
          <w:color w:val="000000"/>
          <w:sz w:val="28"/>
          <w:szCs w:val="28"/>
        </w:rPr>
        <w:t>moved out of the loader operators’ line of sight</w:t>
      </w:r>
      <w:r w:rsidR="003348A5" w:rsidRPr="00D03636">
        <w:rPr>
          <w:rFonts w:ascii="Calibri" w:hAnsi="Calibri" w:cs="Calibri"/>
          <w:color w:val="000000"/>
          <w:sz w:val="28"/>
          <w:szCs w:val="28"/>
        </w:rPr>
        <w:t xml:space="preserve"> and </w:t>
      </w:r>
      <w:r w:rsidRPr="00D03636">
        <w:rPr>
          <w:rFonts w:ascii="Calibri" w:hAnsi="Calibri" w:cs="Calibri"/>
          <w:color w:val="000000"/>
          <w:sz w:val="28"/>
          <w:szCs w:val="28"/>
        </w:rPr>
        <w:t>should have commu</w:t>
      </w:r>
      <w:r w:rsidR="003348A5" w:rsidRPr="00D03636">
        <w:rPr>
          <w:rFonts w:ascii="Calibri" w:hAnsi="Calibri" w:cs="Calibri"/>
          <w:color w:val="000000"/>
          <w:sz w:val="28"/>
          <w:szCs w:val="28"/>
        </w:rPr>
        <w:t xml:space="preserve">nicated with the </w:t>
      </w:r>
      <w:r w:rsidRPr="00D03636">
        <w:rPr>
          <w:rFonts w:ascii="Calibri" w:hAnsi="Calibri" w:cs="Calibri"/>
          <w:color w:val="000000"/>
          <w:sz w:val="28"/>
          <w:szCs w:val="28"/>
        </w:rPr>
        <w:t>operator via radio.</w:t>
      </w:r>
    </w:p>
    <w:p w14:paraId="5343DEC8" w14:textId="77777777" w:rsidR="00A849F2" w:rsidRPr="00D03636" w:rsidRDefault="00A849F2" w:rsidP="00D03636">
      <w:pPr>
        <w:pStyle w:val="Default"/>
        <w:numPr>
          <w:ilvl w:val="0"/>
          <w:numId w:val="6"/>
        </w:numPr>
        <w:rPr>
          <w:sz w:val="28"/>
          <w:szCs w:val="28"/>
        </w:rPr>
      </w:pPr>
      <w:r w:rsidRPr="00D03636">
        <w:rPr>
          <w:sz w:val="28"/>
          <w:szCs w:val="28"/>
        </w:rPr>
        <w:lastRenderedPageBreak/>
        <w:t>The loader operator did not notice that the truck driver had entered the exclusion zone as they moved out of the operator’s line of sight and were focused on manoeuvring the logs that had become interlocked with the structure of the trailer.</w:t>
      </w:r>
    </w:p>
    <w:p w14:paraId="234215A3" w14:textId="77777777" w:rsidR="00A849F2" w:rsidRPr="00D03636" w:rsidRDefault="00A849F2" w:rsidP="00D03636">
      <w:pPr>
        <w:pStyle w:val="Default"/>
        <w:numPr>
          <w:ilvl w:val="0"/>
          <w:numId w:val="6"/>
        </w:numPr>
        <w:rPr>
          <w:sz w:val="28"/>
          <w:szCs w:val="28"/>
        </w:rPr>
      </w:pPr>
      <w:r w:rsidRPr="00D03636">
        <w:rPr>
          <w:sz w:val="28"/>
          <w:szCs w:val="28"/>
        </w:rPr>
        <w:t>The truck driver had completed the customers induction and understood the correct location to stand.</w:t>
      </w:r>
    </w:p>
    <w:p w14:paraId="79C733BD" w14:textId="5AFF6E6A" w:rsidR="0039359B" w:rsidRDefault="00026552" w:rsidP="002230F3">
      <w:pPr>
        <w:pStyle w:val="Default"/>
        <w:numPr>
          <w:ilvl w:val="0"/>
          <w:numId w:val="6"/>
        </w:numPr>
        <w:rPr>
          <w:sz w:val="28"/>
          <w:szCs w:val="28"/>
        </w:rPr>
      </w:pPr>
      <w:r>
        <w:rPr>
          <w:sz w:val="28"/>
          <w:szCs w:val="28"/>
        </w:rPr>
        <w:t>Headboard and tailboards must be mounted correctly to prevent hang ups during unloading.</w:t>
      </w:r>
    </w:p>
    <w:p w14:paraId="4D294864" w14:textId="5DBF4273" w:rsidR="00605DFE" w:rsidRDefault="00605DFE" w:rsidP="002230F3">
      <w:pPr>
        <w:pStyle w:val="Default"/>
        <w:numPr>
          <w:ilvl w:val="0"/>
          <w:numId w:val="6"/>
        </w:numPr>
        <w:rPr>
          <w:sz w:val="28"/>
          <w:szCs w:val="28"/>
        </w:rPr>
      </w:pPr>
      <w:r>
        <w:rPr>
          <w:sz w:val="28"/>
          <w:szCs w:val="28"/>
        </w:rPr>
        <w:t xml:space="preserve">Correct loading technique is important to prevent interlocking of logs which can create a potential </w:t>
      </w:r>
      <w:r w:rsidR="001A7531">
        <w:rPr>
          <w:sz w:val="28"/>
          <w:szCs w:val="28"/>
        </w:rPr>
        <w:t>hazard during unloading.</w:t>
      </w:r>
    </w:p>
    <w:p w14:paraId="501367C2" w14:textId="565E21F7" w:rsidR="0039359B" w:rsidRPr="00D03636" w:rsidRDefault="00C51CEC" w:rsidP="00D03636">
      <w:pPr>
        <w:pStyle w:val="Default"/>
        <w:numPr>
          <w:ilvl w:val="0"/>
          <w:numId w:val="6"/>
        </w:numPr>
        <w:tabs>
          <w:tab w:val="left" w:pos="180"/>
        </w:tabs>
        <w:rPr>
          <w:sz w:val="28"/>
          <w:szCs w:val="28"/>
        </w:rPr>
      </w:pPr>
      <w:r w:rsidRPr="00C51CEC">
        <w:rPr>
          <w:sz w:val="28"/>
          <w:szCs w:val="28"/>
        </w:rPr>
        <w:t xml:space="preserve">Contractors </w:t>
      </w:r>
      <w:r>
        <w:rPr>
          <w:sz w:val="28"/>
          <w:szCs w:val="28"/>
        </w:rPr>
        <w:t xml:space="preserve">must have clear </w:t>
      </w:r>
      <w:r w:rsidR="00D03636">
        <w:rPr>
          <w:sz w:val="28"/>
          <w:szCs w:val="28"/>
        </w:rPr>
        <w:t xml:space="preserve">documented </w:t>
      </w:r>
      <w:r w:rsidR="00D03636" w:rsidRPr="00C51CEC">
        <w:rPr>
          <w:sz w:val="28"/>
          <w:szCs w:val="28"/>
        </w:rPr>
        <w:t>procedures</w:t>
      </w:r>
      <w:r w:rsidRPr="00C51CEC">
        <w:rPr>
          <w:sz w:val="28"/>
          <w:szCs w:val="28"/>
        </w:rPr>
        <w:t xml:space="preserve"> </w:t>
      </w:r>
      <w:r w:rsidR="0009104A">
        <w:rPr>
          <w:sz w:val="28"/>
          <w:szCs w:val="28"/>
        </w:rPr>
        <w:t>for loading/unloading</w:t>
      </w:r>
      <w:r w:rsidRPr="00C51CEC">
        <w:rPr>
          <w:sz w:val="28"/>
          <w:szCs w:val="28"/>
        </w:rPr>
        <w:t>.  Induction, training and regular enforcement in these procedures is crucial and records of these must be retained.</w:t>
      </w:r>
    </w:p>
    <w:sectPr w:rsidR="0039359B" w:rsidRPr="00D03636" w:rsidSect="00CE4932">
      <w:headerReference w:type="default" r:id="rId7"/>
      <w:footerReference w:type="default" r:id="rId8"/>
      <w:pgSz w:w="11906" w:h="16838"/>
      <w:pgMar w:top="1440" w:right="1440" w:bottom="1440" w:left="1440" w:header="5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B44D" w14:textId="77777777" w:rsidR="00E36882" w:rsidRDefault="00E36882" w:rsidP="00565315">
      <w:pPr>
        <w:spacing w:after="0" w:line="240" w:lineRule="auto"/>
      </w:pPr>
      <w:r>
        <w:separator/>
      </w:r>
    </w:p>
  </w:endnote>
  <w:endnote w:type="continuationSeparator" w:id="0">
    <w:p w14:paraId="6D9101A7" w14:textId="77777777" w:rsidR="00E36882" w:rsidRDefault="00E36882" w:rsidP="0056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61BD" w14:textId="5EFD9F50" w:rsidR="00565315" w:rsidRDefault="00565315">
    <w:pPr>
      <w:pStyle w:val="Footer"/>
    </w:pPr>
  </w:p>
  <w:p w14:paraId="42D5B58D" w14:textId="1BA2B4DF" w:rsidR="00565315" w:rsidRDefault="00565315">
    <w:pPr>
      <w:pStyle w:val="Footer"/>
    </w:pPr>
  </w:p>
  <w:p w14:paraId="07D95473" w14:textId="77777777" w:rsidR="00565315" w:rsidRDefault="0056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B97" w14:textId="77777777" w:rsidR="00E36882" w:rsidRDefault="00E36882" w:rsidP="00565315">
      <w:pPr>
        <w:spacing w:after="0" w:line="240" w:lineRule="auto"/>
      </w:pPr>
      <w:r>
        <w:separator/>
      </w:r>
    </w:p>
  </w:footnote>
  <w:footnote w:type="continuationSeparator" w:id="0">
    <w:p w14:paraId="19E1511F" w14:textId="77777777" w:rsidR="00E36882" w:rsidRDefault="00E36882" w:rsidP="0056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7233" w14:textId="0124D272" w:rsidR="00565315" w:rsidRDefault="00C54608" w:rsidP="00565315">
    <w:pPr>
      <w:pStyle w:val="Header"/>
      <w:jc w:val="center"/>
      <w:rPr>
        <w:lang w:val="en-US"/>
      </w:rPr>
    </w:pPr>
    <w:r>
      <w:rPr>
        <w:noProof/>
      </w:rPr>
      <w:drawing>
        <wp:anchor distT="0" distB="0" distL="114300" distR="114300" simplePos="0" relativeHeight="251662336" behindDoc="1" locked="0" layoutInCell="1" allowOverlap="1" wp14:anchorId="52CD25DE" wp14:editId="0461F4AB">
          <wp:simplePos x="0" y="0"/>
          <wp:positionH relativeFrom="page">
            <wp:align>right</wp:align>
          </wp:positionH>
          <wp:positionV relativeFrom="paragraph">
            <wp:posOffset>-449580</wp:posOffset>
          </wp:positionV>
          <wp:extent cx="7568777" cy="10692000"/>
          <wp:effectExtent l="0" t="0" r="0" b="0"/>
          <wp:wrapNone/>
          <wp:docPr id="948586490" name="Picture 94858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777"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16CDC" w14:textId="5F1A3154" w:rsidR="00565315" w:rsidRDefault="00E66E4B" w:rsidP="00565315">
    <w:pPr>
      <w:pStyle w:val="Header"/>
      <w:jc w:val="center"/>
      <w:rPr>
        <w:lang w:val="en-US"/>
      </w:rPr>
    </w:pPr>
    <w:r>
      <w:rPr>
        <w:noProof/>
      </w:rPr>
      <w:drawing>
        <wp:anchor distT="0" distB="0" distL="114300" distR="114300" simplePos="0" relativeHeight="251661312" behindDoc="0" locked="0" layoutInCell="1" allowOverlap="1" wp14:anchorId="71AD22F1" wp14:editId="7A769E05">
          <wp:simplePos x="0" y="0"/>
          <wp:positionH relativeFrom="margin">
            <wp:posOffset>2977677</wp:posOffset>
          </wp:positionH>
          <wp:positionV relativeFrom="paragraph">
            <wp:posOffset>73025</wp:posOffset>
          </wp:positionV>
          <wp:extent cx="2983703" cy="678180"/>
          <wp:effectExtent l="0" t="0" r="7620" b="7620"/>
          <wp:wrapNone/>
          <wp:docPr id="1979690065" name="Picture 1979690065"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2414" cy="680160"/>
                  </a:xfrm>
                  <a:prstGeom prst="rect">
                    <a:avLst/>
                  </a:prstGeom>
                </pic:spPr>
              </pic:pic>
            </a:graphicData>
          </a:graphic>
          <wp14:sizeRelH relativeFrom="margin">
            <wp14:pctWidth>0</wp14:pctWidth>
          </wp14:sizeRelH>
          <wp14:sizeRelV relativeFrom="margin">
            <wp14:pctHeight>0</wp14:pctHeight>
          </wp14:sizeRelV>
        </wp:anchor>
      </w:drawing>
    </w:r>
  </w:p>
  <w:p w14:paraId="065A7CEA" w14:textId="73E8999A" w:rsidR="00FD315E" w:rsidRDefault="00FD315E" w:rsidP="00E66E4B">
    <w:pPr>
      <w:pStyle w:val="Header"/>
      <w:rPr>
        <w:b/>
        <w:bCs/>
        <w:sz w:val="72"/>
        <w:szCs w:val="72"/>
        <w:lang w:val="en-US"/>
      </w:rPr>
    </w:pPr>
    <w:r>
      <w:rPr>
        <w:b/>
        <w:bCs/>
        <w:sz w:val="72"/>
        <w:szCs w:val="72"/>
        <w:lang w:val="en-US"/>
      </w:rPr>
      <w:t>CONTRACTOR</w:t>
    </w:r>
  </w:p>
  <w:p w14:paraId="68D4FF47" w14:textId="6962977D" w:rsidR="00565315" w:rsidRPr="00565315" w:rsidRDefault="00565315" w:rsidP="00E66E4B">
    <w:pPr>
      <w:pStyle w:val="Header"/>
      <w:rPr>
        <w:b/>
        <w:bCs/>
        <w:sz w:val="72"/>
        <w:szCs w:val="72"/>
        <w:lang w:val="en-US"/>
      </w:rPr>
    </w:pPr>
    <w:r w:rsidRPr="00565315">
      <w:rPr>
        <w:b/>
        <w:bCs/>
        <w:sz w:val="72"/>
        <w:szCs w:val="72"/>
        <w:lang w:val="en-US"/>
      </w:rPr>
      <w:t>SAFETY ALERT</w:t>
    </w:r>
  </w:p>
  <w:p w14:paraId="22F9BCD2" w14:textId="77777777" w:rsidR="00565315" w:rsidRPr="00565315" w:rsidRDefault="00565315" w:rsidP="0056531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40"/>
    <w:multiLevelType w:val="hybridMultilevel"/>
    <w:tmpl w:val="383840D6"/>
    <w:lvl w:ilvl="0" w:tplc="CDE0858C">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011FC"/>
    <w:multiLevelType w:val="hybridMultilevel"/>
    <w:tmpl w:val="4672F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926C4"/>
    <w:multiLevelType w:val="hybridMultilevel"/>
    <w:tmpl w:val="ED380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F6C6A"/>
    <w:multiLevelType w:val="hybridMultilevel"/>
    <w:tmpl w:val="68D04E1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C82F9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AD6B81"/>
    <w:multiLevelType w:val="hybridMultilevel"/>
    <w:tmpl w:val="2BBE6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68836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8520610">
    <w:abstractNumId w:val="3"/>
  </w:num>
  <w:num w:numId="2" w16cid:durableId="472649155">
    <w:abstractNumId w:val="2"/>
  </w:num>
  <w:num w:numId="3" w16cid:durableId="1441993714">
    <w:abstractNumId w:val="4"/>
  </w:num>
  <w:num w:numId="4" w16cid:durableId="1092625920">
    <w:abstractNumId w:val="0"/>
  </w:num>
  <w:num w:numId="5" w16cid:durableId="815610658">
    <w:abstractNumId w:val="6"/>
  </w:num>
  <w:num w:numId="6" w16cid:durableId="1391685125">
    <w:abstractNumId w:val="1"/>
  </w:num>
  <w:num w:numId="7" w16cid:durableId="756175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15"/>
    <w:rsid w:val="00026552"/>
    <w:rsid w:val="0009104A"/>
    <w:rsid w:val="00142FB3"/>
    <w:rsid w:val="001551E9"/>
    <w:rsid w:val="001A7531"/>
    <w:rsid w:val="0020465C"/>
    <w:rsid w:val="002230F3"/>
    <w:rsid w:val="00262C75"/>
    <w:rsid w:val="002A1778"/>
    <w:rsid w:val="002C5362"/>
    <w:rsid w:val="00333593"/>
    <w:rsid w:val="003348A5"/>
    <w:rsid w:val="0034656E"/>
    <w:rsid w:val="0039359B"/>
    <w:rsid w:val="003A1B32"/>
    <w:rsid w:val="00405636"/>
    <w:rsid w:val="00430F93"/>
    <w:rsid w:val="004C1B0F"/>
    <w:rsid w:val="004D1031"/>
    <w:rsid w:val="005231A5"/>
    <w:rsid w:val="00536779"/>
    <w:rsid w:val="00565315"/>
    <w:rsid w:val="005D35EF"/>
    <w:rsid w:val="005F0583"/>
    <w:rsid w:val="00605DFE"/>
    <w:rsid w:val="006753A6"/>
    <w:rsid w:val="006D6299"/>
    <w:rsid w:val="006E1189"/>
    <w:rsid w:val="006E2A7E"/>
    <w:rsid w:val="006E2FB7"/>
    <w:rsid w:val="00790DFA"/>
    <w:rsid w:val="00822F66"/>
    <w:rsid w:val="008471A3"/>
    <w:rsid w:val="00911F63"/>
    <w:rsid w:val="00962E6F"/>
    <w:rsid w:val="00975780"/>
    <w:rsid w:val="009A4D42"/>
    <w:rsid w:val="009A6394"/>
    <w:rsid w:val="00A073A6"/>
    <w:rsid w:val="00A21C0D"/>
    <w:rsid w:val="00A248B0"/>
    <w:rsid w:val="00A849F2"/>
    <w:rsid w:val="00AC55C3"/>
    <w:rsid w:val="00B46350"/>
    <w:rsid w:val="00BA5884"/>
    <w:rsid w:val="00BB309E"/>
    <w:rsid w:val="00BC5827"/>
    <w:rsid w:val="00C327EE"/>
    <w:rsid w:val="00C51CEC"/>
    <w:rsid w:val="00C54608"/>
    <w:rsid w:val="00C82BB2"/>
    <w:rsid w:val="00CB0CA1"/>
    <w:rsid w:val="00CE4932"/>
    <w:rsid w:val="00D03636"/>
    <w:rsid w:val="00D9631F"/>
    <w:rsid w:val="00DA37EE"/>
    <w:rsid w:val="00DC45F7"/>
    <w:rsid w:val="00DF4F85"/>
    <w:rsid w:val="00E05D7A"/>
    <w:rsid w:val="00E36882"/>
    <w:rsid w:val="00E66E4B"/>
    <w:rsid w:val="00E74B42"/>
    <w:rsid w:val="00F54AE2"/>
    <w:rsid w:val="00FA47DC"/>
    <w:rsid w:val="00FA6A0E"/>
    <w:rsid w:val="00FD315E"/>
    <w:rsid w:val="00FF5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E5C1"/>
  <w15:chartTrackingRefBased/>
  <w15:docId w15:val="{3D7A2047-A763-46E4-9993-094E8315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315"/>
  </w:style>
  <w:style w:type="paragraph" w:styleId="Footer">
    <w:name w:val="footer"/>
    <w:basedOn w:val="Normal"/>
    <w:link w:val="FooterChar"/>
    <w:uiPriority w:val="99"/>
    <w:unhideWhenUsed/>
    <w:rsid w:val="00565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15"/>
  </w:style>
  <w:style w:type="paragraph" w:styleId="ListParagraph">
    <w:name w:val="List Paragraph"/>
    <w:basedOn w:val="Normal"/>
    <w:uiPriority w:val="34"/>
    <w:qFormat/>
    <w:rsid w:val="00142FB3"/>
    <w:pPr>
      <w:ind w:left="720"/>
      <w:contextualSpacing/>
    </w:pPr>
  </w:style>
  <w:style w:type="table" w:styleId="TableGrid">
    <w:name w:val="Table Grid"/>
    <w:basedOn w:val="TableNormal"/>
    <w:uiPriority w:val="39"/>
    <w:rsid w:val="0014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FB7"/>
    <w:rPr>
      <w:color w:val="0563C1" w:themeColor="hyperlink"/>
      <w:u w:val="single"/>
    </w:rPr>
  </w:style>
  <w:style w:type="paragraph" w:customStyle="1" w:styleId="Default">
    <w:name w:val="Default"/>
    <w:rsid w:val="00962E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05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85809">
      <w:bodyDiv w:val="1"/>
      <w:marLeft w:val="0"/>
      <w:marRight w:val="0"/>
      <w:marTop w:val="0"/>
      <w:marBottom w:val="0"/>
      <w:divBdr>
        <w:top w:val="none" w:sz="0" w:space="0" w:color="auto"/>
        <w:left w:val="none" w:sz="0" w:space="0" w:color="auto"/>
        <w:bottom w:val="none" w:sz="0" w:space="0" w:color="auto"/>
        <w:right w:val="none" w:sz="0" w:space="0" w:color="auto"/>
      </w:divBdr>
    </w:div>
    <w:div w:id="718671815">
      <w:bodyDiv w:val="1"/>
      <w:marLeft w:val="0"/>
      <w:marRight w:val="0"/>
      <w:marTop w:val="0"/>
      <w:marBottom w:val="0"/>
      <w:divBdr>
        <w:top w:val="none" w:sz="0" w:space="0" w:color="auto"/>
        <w:left w:val="none" w:sz="0" w:space="0" w:color="auto"/>
        <w:bottom w:val="none" w:sz="0" w:space="0" w:color="auto"/>
        <w:right w:val="none" w:sz="0" w:space="0" w:color="auto"/>
      </w:divBdr>
    </w:div>
    <w:div w:id="1431853467">
      <w:bodyDiv w:val="1"/>
      <w:marLeft w:val="0"/>
      <w:marRight w:val="0"/>
      <w:marTop w:val="0"/>
      <w:marBottom w:val="0"/>
      <w:divBdr>
        <w:top w:val="none" w:sz="0" w:space="0" w:color="auto"/>
        <w:left w:val="none" w:sz="0" w:space="0" w:color="auto"/>
        <w:bottom w:val="none" w:sz="0" w:space="0" w:color="auto"/>
        <w:right w:val="none" w:sz="0" w:space="0" w:color="auto"/>
      </w:divBdr>
    </w:div>
    <w:div w:id="17820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Procter, Nikita</dc:creator>
  <cp:keywords/>
  <dc:description/>
  <cp:lastModifiedBy>Blee, Elizabeth</cp:lastModifiedBy>
  <cp:revision>2</cp:revision>
  <dcterms:created xsi:type="dcterms:W3CDTF">2024-04-29T03:11:00Z</dcterms:created>
  <dcterms:modified xsi:type="dcterms:W3CDTF">2024-04-29T03:11:00Z</dcterms:modified>
</cp:coreProperties>
</file>